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8F" w:rsidRPr="00E25CBE" w:rsidRDefault="006D1491" w:rsidP="00E25CBE">
      <w:pPr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Załącznik nr 2 </w:t>
      </w:r>
      <w:r w:rsidR="00487EFD">
        <w:rPr>
          <w:rFonts w:ascii="Times New Roman" w:hAnsi="Times New Roman"/>
          <w:b/>
          <w:bCs/>
          <w:iCs/>
          <w:sz w:val="24"/>
          <w:szCs w:val="24"/>
        </w:rPr>
        <w:t>do Zapytania ofertowego</w:t>
      </w:r>
      <w:r w:rsidR="00534B3C">
        <w:rPr>
          <w:rFonts w:ascii="Times New Roman" w:hAnsi="Times New Roman"/>
          <w:b/>
          <w:bCs/>
          <w:iCs/>
          <w:sz w:val="24"/>
          <w:szCs w:val="24"/>
        </w:rPr>
        <w:t xml:space="preserve"> nr 3</w:t>
      </w:r>
    </w:p>
    <w:p w:rsidR="00C5018F" w:rsidRDefault="006D1491" w:rsidP="00E25CBE">
      <w:pPr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SZCZEGÓŁOWY OPIS PRZEDMIOTU ZAMÓWIENIA</w:t>
      </w:r>
    </w:p>
    <w:p w:rsidR="00C5018F" w:rsidRPr="00E25CBE" w:rsidRDefault="00487EFD" w:rsidP="00E25C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5CBE">
        <w:rPr>
          <w:rFonts w:ascii="Times New Roman" w:hAnsi="Times New Roman"/>
          <w:b/>
          <w:bCs/>
          <w:sz w:val="24"/>
          <w:szCs w:val="24"/>
        </w:rPr>
        <w:t>Dostawa elementów wyposażenia do pracowni ekologicznej tworzonej w ramach konkursu ,,Nasze Ekologiczne Pracownie’’.</w:t>
      </w:r>
    </w:p>
    <w:p w:rsidR="00C5018F" w:rsidRPr="00E25CBE" w:rsidRDefault="0090704A" w:rsidP="00E25CB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współfinansowane</w:t>
      </w:r>
      <w:r w:rsidR="00487EFD" w:rsidRPr="00E25CBE">
        <w:rPr>
          <w:rFonts w:ascii="Times New Roman" w:hAnsi="Times New Roman"/>
          <w:b/>
          <w:bCs/>
          <w:sz w:val="24"/>
          <w:szCs w:val="24"/>
        </w:rPr>
        <w:t xml:space="preserve"> ze środków WFOŚIGW w Łodzi</w:t>
      </w:r>
    </w:p>
    <w:p w:rsidR="00C5018F" w:rsidRDefault="00C5018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5018F" w:rsidRPr="002B2B6F" w:rsidRDefault="00487EF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2B2B6F">
        <w:rPr>
          <w:rFonts w:ascii="Times New Roman" w:hAnsi="Times New Roman"/>
          <w:b/>
          <w:color w:val="000000"/>
          <w:sz w:val="28"/>
          <w:szCs w:val="28"/>
          <w:u w:val="single"/>
        </w:rPr>
        <w:t>Pomoce dydaktyczne</w:t>
      </w:r>
      <w:r w:rsidR="00534B3C" w:rsidRPr="002B2B6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534B3C" w:rsidRPr="002B2B6F">
        <w:rPr>
          <w:rFonts w:ascii="Times New Roman" w:hAnsi="Times New Roman"/>
          <w:b/>
          <w:color w:val="000000"/>
          <w:sz w:val="28"/>
          <w:szCs w:val="28"/>
          <w:u w:val="single"/>
        </w:rPr>
        <w:t>służące do realizacji programu edukacyjnego.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70"/>
        <w:gridCol w:w="1883"/>
        <w:gridCol w:w="5735"/>
        <w:gridCol w:w="4799"/>
        <w:gridCol w:w="1438"/>
      </w:tblGrid>
      <w:tr w:rsidR="006D1491" w:rsidTr="002B2B6F">
        <w:trPr>
          <w:trHeight w:val="1740"/>
        </w:trPr>
        <w:tc>
          <w:tcPr>
            <w:tcW w:w="570" w:type="dxa"/>
            <w:shd w:val="clear" w:color="auto" w:fill="auto"/>
          </w:tcPr>
          <w:p w:rsidR="00C5018F" w:rsidRDefault="00487EFD" w:rsidP="00907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83" w:type="dxa"/>
            <w:shd w:val="clear" w:color="auto" w:fill="auto"/>
          </w:tcPr>
          <w:p w:rsidR="00C5018F" w:rsidRDefault="006D1491" w:rsidP="00907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produktu</w:t>
            </w:r>
          </w:p>
        </w:tc>
        <w:tc>
          <w:tcPr>
            <w:tcW w:w="5735" w:type="dxa"/>
            <w:shd w:val="clear" w:color="auto" w:fill="auto"/>
          </w:tcPr>
          <w:p w:rsidR="00C5018F" w:rsidRDefault="00E25CBE" w:rsidP="00907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Szczegółowy opis </w:t>
            </w:r>
            <w:r w:rsidR="00487E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przedmiotu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C5018F" w:rsidRDefault="006D1491" w:rsidP="00907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Pełna nazwa artykułu oferowanego</w:t>
            </w:r>
          </w:p>
          <w:p w:rsidR="006D1491" w:rsidRDefault="006D1491" w:rsidP="00907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Opis artykułu oferowanego</w:t>
            </w:r>
            <w:r w:rsidR="00534B3C">
              <w:rPr>
                <w:rFonts w:ascii="Times New Roman" w:hAnsi="Times New Roman"/>
                <w:b/>
                <w:bCs/>
                <w:color w:val="000000"/>
              </w:rPr>
              <w:t xml:space="preserve"> (w przypadku propozycji przedmiotu równoważnego)</w:t>
            </w:r>
          </w:p>
          <w:p w:rsidR="00C5018F" w:rsidRDefault="00C5018F" w:rsidP="009070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:rsidR="00C5018F" w:rsidRPr="00E25CBE" w:rsidRDefault="006D1491" w:rsidP="009070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5C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Potwierdzenie spełnienia wymagań</w:t>
            </w:r>
            <w:r w:rsidR="00E25C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  <w:p w:rsidR="006D1491" w:rsidRDefault="006D1491" w:rsidP="009070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25C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spełniają/</w:t>
            </w:r>
            <w:r w:rsidRPr="00E25C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nie spełniają (wypełnia Zamawiający)</w:t>
            </w:r>
          </w:p>
          <w:p w:rsidR="0090704A" w:rsidRDefault="0090704A" w:rsidP="00907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04A" w:rsidTr="002B2B6F">
        <w:trPr>
          <w:trHeight w:val="375"/>
        </w:trPr>
        <w:tc>
          <w:tcPr>
            <w:tcW w:w="570" w:type="dxa"/>
            <w:shd w:val="clear" w:color="auto" w:fill="auto"/>
          </w:tcPr>
          <w:p w:rsidR="0090704A" w:rsidRDefault="0090704A" w:rsidP="009070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90704A" w:rsidRDefault="0090704A" w:rsidP="009070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5" w:type="dxa"/>
            <w:shd w:val="clear" w:color="auto" w:fill="auto"/>
          </w:tcPr>
          <w:p w:rsidR="0090704A" w:rsidRDefault="0090704A" w:rsidP="009070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0704A" w:rsidRDefault="0090704A" w:rsidP="0090704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:rsidR="0090704A" w:rsidRPr="00E25CBE" w:rsidRDefault="0090704A" w:rsidP="009070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6D1491" w:rsidTr="002B2B6F">
        <w:tc>
          <w:tcPr>
            <w:tcW w:w="570" w:type="dxa"/>
            <w:shd w:val="clear" w:color="auto" w:fill="auto"/>
          </w:tcPr>
          <w:p w:rsidR="00C5018F" w:rsidRDefault="0048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3" w:type="dxa"/>
            <w:shd w:val="clear" w:color="auto" w:fill="auto"/>
          </w:tcPr>
          <w:p w:rsidR="00C5018F" w:rsidRDefault="0048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Mikroskop biologiczny</w:t>
            </w:r>
          </w:p>
        </w:tc>
        <w:tc>
          <w:tcPr>
            <w:tcW w:w="5735" w:type="dxa"/>
            <w:shd w:val="clear" w:color="auto" w:fill="auto"/>
          </w:tcPr>
          <w:p w:rsidR="00C5018F" w:rsidRDefault="00662491" w:rsidP="00305375">
            <w:pPr>
              <w:overflowPunct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Mikroskop ze szklaną optyką, zakresem powiększeń 40x-400x (z opcjonalnym okularem nawet 640x) z solidnym, metalowym statywem, stolikiem mechanicznym, z możliwością precyzyjnego przesuwu preparatu, z naniesioną podziałką, oświetleniem LED: górnym (odbitym)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662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dolnym (przechodzącym), współosiowymi śrubami mikro i makro, kołem filtrowym do obserwacji różnych preparatów, własnym zestawem narzędzi i szkiełek do wykonywania preparatów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C5018F" w:rsidRDefault="00C5018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C5018F" w:rsidRDefault="00C5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91" w:rsidTr="002B2B6F">
        <w:tc>
          <w:tcPr>
            <w:tcW w:w="570" w:type="dxa"/>
            <w:shd w:val="clear" w:color="auto" w:fill="auto"/>
          </w:tcPr>
          <w:p w:rsidR="00C5018F" w:rsidRDefault="00487EFD">
            <w:pPr>
              <w:spacing w:after="0" w:line="240" w:lineRule="auto"/>
              <w:rPr>
                <w:color w:val="3465A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83" w:type="dxa"/>
            <w:shd w:val="clear" w:color="auto" w:fill="auto"/>
          </w:tcPr>
          <w:p w:rsidR="00C5018F" w:rsidRDefault="0048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preparatów mikroskopowych</w:t>
            </w:r>
          </w:p>
        </w:tc>
        <w:tc>
          <w:tcPr>
            <w:tcW w:w="5735" w:type="dxa"/>
            <w:shd w:val="clear" w:color="auto" w:fill="auto"/>
          </w:tcPr>
          <w:p w:rsidR="00C5018F" w:rsidRDefault="0056618D" w:rsidP="003053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001D">
              <w:rPr>
                <w:rFonts w:ascii="Times New Roman" w:hAnsi="Times New Roman"/>
                <w:sz w:val="24"/>
                <w:szCs w:val="24"/>
              </w:rPr>
              <w:t xml:space="preserve">Zestaw </w:t>
            </w:r>
            <w:r w:rsidR="00305375">
              <w:rPr>
                <w:rFonts w:ascii="Times New Roman" w:hAnsi="Times New Roman"/>
                <w:sz w:val="24"/>
                <w:szCs w:val="24"/>
              </w:rPr>
              <w:t xml:space="preserve">50 sztuk </w:t>
            </w:r>
            <w:r w:rsidR="00305375" w:rsidRPr="0026001D">
              <w:rPr>
                <w:rFonts w:ascii="Times New Roman" w:hAnsi="Times New Roman"/>
                <w:sz w:val="24"/>
                <w:szCs w:val="24"/>
              </w:rPr>
              <w:t xml:space="preserve">wysokiej jakości </w:t>
            </w:r>
            <w:r w:rsidRPr="0026001D">
              <w:rPr>
                <w:rFonts w:ascii="Times New Roman" w:hAnsi="Times New Roman"/>
                <w:sz w:val="24"/>
                <w:szCs w:val="24"/>
              </w:rPr>
              <w:t xml:space="preserve">preparatów biologicznych zapakowanych w </w:t>
            </w:r>
            <w:r w:rsidR="00305375">
              <w:rPr>
                <w:rFonts w:ascii="Times New Roman" w:hAnsi="Times New Roman"/>
                <w:sz w:val="24"/>
                <w:szCs w:val="24"/>
              </w:rPr>
              <w:t>lakierowane, drewniane pudełko.; z</w:t>
            </w:r>
            <w:r w:rsidRPr="0026001D">
              <w:rPr>
                <w:rFonts w:ascii="Times New Roman" w:hAnsi="Times New Roman"/>
                <w:sz w:val="24"/>
                <w:szCs w:val="24"/>
              </w:rPr>
              <w:t>estaw zawiera zarówno tkanki roślinne jak i zwierzęce.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C5018F" w:rsidRDefault="00C5018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C5018F" w:rsidRDefault="00C5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91" w:rsidTr="002B2B6F">
        <w:tc>
          <w:tcPr>
            <w:tcW w:w="570" w:type="dxa"/>
            <w:shd w:val="clear" w:color="auto" w:fill="auto"/>
          </w:tcPr>
          <w:p w:rsidR="00C5018F" w:rsidRDefault="0048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83" w:type="dxa"/>
            <w:shd w:val="clear" w:color="auto" w:fill="auto"/>
          </w:tcPr>
          <w:p w:rsidR="00C5018F" w:rsidRDefault="0048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Probówki zestaw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 szt.</w:t>
            </w:r>
          </w:p>
        </w:tc>
        <w:tc>
          <w:tcPr>
            <w:tcW w:w="5735" w:type="dxa"/>
            <w:shd w:val="clear" w:color="auto" w:fill="auto"/>
          </w:tcPr>
          <w:p w:rsidR="00C5018F" w:rsidRDefault="00487E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Standardowe probówki szklane o długości 16 cm 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średnicy 1,6 cm. Niezbędne do przeprowadzania doświadczeń chemicznych.</w:t>
            </w:r>
          </w:p>
          <w:p w:rsidR="00E25CBE" w:rsidRDefault="00E25C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C5018F" w:rsidRDefault="00C5018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C5018F" w:rsidRDefault="00C5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91" w:rsidTr="002B2B6F">
        <w:tc>
          <w:tcPr>
            <w:tcW w:w="570" w:type="dxa"/>
            <w:shd w:val="clear" w:color="auto" w:fill="auto"/>
          </w:tcPr>
          <w:p w:rsidR="00C5018F" w:rsidRDefault="0048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83" w:type="dxa"/>
            <w:shd w:val="clear" w:color="auto" w:fill="auto"/>
          </w:tcPr>
          <w:p w:rsidR="00C5018F" w:rsidRDefault="00487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Wielki zestaw szkła i wyposażenia laboratoryjnego</w:t>
            </w:r>
            <w:r w:rsidR="006C1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wraz z kolbami płaskodennymi</w:t>
            </w:r>
          </w:p>
        </w:tc>
        <w:tc>
          <w:tcPr>
            <w:tcW w:w="5735" w:type="dxa"/>
            <w:shd w:val="clear" w:color="auto" w:fill="auto"/>
          </w:tcPr>
          <w:p w:rsidR="00C5018F" w:rsidRDefault="00487E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Podstawowy zestaw szkła laboratoryjnego ( probówki, cylindry miarowe, tryskawka, szkiełka zegarkowe, lejek itp.) oraz wyposażenie (palnik, łyżeczka do spalania okulary ochronne, gruszka gumowa, stojak do probówek, moździerz itp.)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C5018F" w:rsidRDefault="00C5018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C5018F" w:rsidRDefault="00C5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83" w:type="dxa"/>
            <w:shd w:val="clear" w:color="auto" w:fill="auto"/>
          </w:tcPr>
          <w:p w:rsidR="00991682" w:rsidRPr="00487EFD" w:rsidRDefault="00991682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Multistatyw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 probówek PP modułowy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Plastikowy stojak na minimum 8 probówek o średnicy 16 mm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83" w:type="dxa"/>
            <w:shd w:val="clear" w:color="auto" w:fill="auto"/>
          </w:tcPr>
          <w:p w:rsidR="00991682" w:rsidRPr="00487EFD" w:rsidRDefault="00991682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Statyw laboratoryjny z wyposażeniem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Statyw o podstawie kwadratu z dodatkowym wyposażeniem m in. zaciski do probówek poziome i pionowe. Duży i mały pierścień zamontowany na pręcie statywu.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Łapy drewniane do probówek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Łapy do probówek wykonane z drewna o długości 18 cm.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do budowy prostych ogniw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Zestaw do budowy ogniw galwanicznych w tym także do demonstracji budowy i działania najstarszych ogniw Volty, czyli przemianę energii chemicznej w elektryczną.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Paski wskaźnikowe PH ekonomiczne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Paski wskaźnikowe uniwersalne niezbędne do oznaczania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roztworów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1-14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tcBorders>
              <w:top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Szczotki do probówek</w:t>
            </w:r>
          </w:p>
        </w:tc>
        <w:tc>
          <w:tcPr>
            <w:tcW w:w="5735" w:type="dxa"/>
            <w:tcBorders>
              <w:top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Szczotki do probówek o średnicy 10 mm i długości ok. 20 cm - 2 szt.</w:t>
            </w:r>
          </w:p>
        </w:tc>
        <w:tc>
          <w:tcPr>
            <w:tcW w:w="4799" w:type="dxa"/>
            <w:tcBorders>
              <w:top w:val="nil"/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tcBorders>
              <w:top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odczynników i chemikaliów do nauki chemii w liceum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Zestaw odczynników i substancji chemicznych – podstawowa wersja około 70 pozycji do doświadczeń chemicznych w szkole średniej. Odczynniki powinny zawierać karty charakterystyki. W skład zestawu powinny wchodzić m in.: metale, rozpuszczalne sole,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tlenki metali, alkohol etylowy, wskaźniki, podstawowe odczynniki organiczne.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Tellurium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Model układu Słońce-Ziemia-Księżyc, który wyjaśnia takie zjawiska astronomiczne, jak ruch obrotowy i obiegowy Ziemi oraz zaćmienia Słońca i Księżyca, fazy Księżyca,  dzień i noc, pory roku; średnica Słońca min. 20 cm, średnica Ziemi min. 10 cm, średnica Księżyca min. 3 cm; t</w:t>
            </w:r>
            <w:r>
              <w:rPr>
                <w:rStyle w:val="Mocnowyrniony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ellurium  automatyczne z napędem elektrycznym (zasilanie 230V) oraz z możliwością ręcznego sterowania, posiadający źródło światła.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Globus mały fizyczny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Globus fizyczny wykonany z tworzywa sztucznego lakierowany; noga zakończona podstawą; średnica minimum 22 cm, wysokość minimum 30 cm.  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Globus polityczny duży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Globus wykonany z tworzywa sztucznego lakierowany;  noga zakończona podstawą; średnica minimum 32 cm, wysokość globusa minimum 48 cm; wewnątrz globusa zamontowana żarówka, która po włączeniu zmienia globus polityczny w fizyczny. 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Globus indukcyjny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Globus wykonany z tworzywa sztucznego pokryty czarną farbą proszkową; noga zakończona podstawą; średnica minimum 25 cm, wysokość min. 38 cm; na powierzchni globusa można pisać kredą tablicową. 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Kompas zamykany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Kompas o wymiarach minimum 7,5x6x3 cm z miarką minimum 1:50 000 z fluorescencyjnymi oznaczeniami, kompas zamykany klapką 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Lupa ręczna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Lupa ręczna z podświetleniem LED lub bez; szkło powiększające o średnicy minimum 5 cm; powiększenie minimum x7 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Wiatromierz (elektroniczny)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Wiatromierz elektroniczny umożliwiający pomiar prędkości i kierunku wiatru; zakres pomiaru od 0 do minimum 30 m/s; opisy w języku polskim; wymiary minimum 40x10x10 cm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Deszczomierz 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Deszczomierz umożliwiający dokładny pomiar opadów ze skalą w mm i pokrywką; wymiary minimum16x8 cm 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Mapa ,,Dzieje Ziemi’’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Mapa ścienna dwustronna; na pierwszej stronie przedstawia podział dziejów Ziemi na eony, ery, okresy i epoki wraz z określeniem wieku bezwzględnego oraz orogenezy i rozwój organizmów na Ziemi z podziałem na środowisko wodne i lądowe, a także paleografię i złoża surowców mineralnych Polski; na drugiej stronie przedstawia wędrówki płyt litosfery na tle podziałów dziejów Ziemi; wymiary mapy minimum 120x160 cm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skał i minerałów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zawierający po minimum 12 skał każdego rodzaju: magmowych, osadowych i przeobrażonych (łącznie min. 36 skał) oraz minimum 12 różnych minerałów; nazwy skał podane w języku polskim; poszczególne rodzaje skał oraz minerały mogą być pakowane w osobnych pudełkach.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gleb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Zestaw zawierający minimum 8 próbek gleb opisanych w języku polskim. 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Kwasomierz glebowy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Zestaw zawierający: plastykową lub ceramiczną płytkę, płyn typu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Helliga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łyżeczkę plastykową oraz instrukcję.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Zestawy do badania jakości wody i gleby oraz powietrza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do analizy chemicznej wód i gleb, pozwalający na przeprowadzenie kilkuset doświadczeń, w tym badanie stopnia kwasowości, twardości oraz zawartości różnych związków chemicznych; zestaw oprócz roztworów wskaźników powinien zawierać niezbędne przyrządy do wykonania testów.</w:t>
            </w:r>
          </w:p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do przeprowadzania badania powietrza pod kątem zawartości zanieczyszczeń.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Okulary ochronne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Okulary zapewniające pełną ochronę oczu w czasie przeprowadzanych doświadczeń laboratoryjnych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Multimedialny atlas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geograficzny świata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Atlas składający się z minimum 20 interaktywnych map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ogólnogeograficznych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tematycznych, umożliwiający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tworzenie własnych map, zmianę skali, wydruk wybranej mapy oraz zawierający materiał ilustracyjny, animacje, definicje i ciekawostki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Grzałka do ciepła właściwego ciał stałych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Grzałka o mocy 50 W i napięciu znamionowym 12 V zatopiona jest w metalowym pręcie o średnicy 10 mm i długości 12 cm, z którego odchodzą dwa przewody o długości ok. 20 cm, zakończone metalowymi oczkami, pozwala na ogrzewanie walców od środka. Stwarza to doskonały sposób na doświadczalne wyznaczenie ciepła właściwego materiału, z jakiego wykonano poszczególne walce.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Termometr alkoholowy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Termometr o długości 29 cm i średnicy 6 mm oraz plastikowy futerał. Działka elementarna termometru wynosi 1°C. Termometr w górnej części posiada ucho umożliwiające jego zawieszenie. Pasuje do kalorymetru. Nie zawiera rtęci.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Aluminiowy walec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pStyle w:val="NormalnyWeb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Aluminiowy walec do wyznaczania ciepła właściwego materiału. Walec ma masę około 1000 g, a jego wymiary są następujące: średnica d = 74 mm, wysokość h = 86 mm. Posiada dwa otwory równoległe do osi: idący wzdłuż osi otwór na grzałkę, średnicy ok. 12 mm oraz umieszczony z boku otwór o średnicy ok. 7 mm na termometr </w:t>
            </w:r>
          </w:p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Miedziany walec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Miedziany walec do wyznaczania ciepła właściwego materiału. Walec ma masę około 1000 g, a jego wymiary są następujące: średnica d = 40 mm, wysokość h = 97 mm. Posiada dwa otwory równoległe do osi: idący wzdłuż osi otwór na grzałkę, średnicy ok. 12 mm oraz umieszczony z boku otwór o średnicy ok. 7 mm na termometr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Zestaw do demonstracji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rozszerzalności cieplnej ciał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pStyle w:val="NormalnyWeb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Zestaw zawiera mosiężną kulkę o średnicy 25 mm, przymocowaną za pomocą łańcuszka do mosiężnego </w:t>
            </w:r>
            <w:r>
              <w:rPr>
                <w:color w:val="000000"/>
              </w:rPr>
              <w:lastRenderedPageBreak/>
              <w:t>pręta z drewnianym uchwytem. Drugim elementem zestawu jest mosiężny pierścień z drewnianym uchwytem. Wewnętrzna średnica pierścienia jest tak dobrana, że w temperaturze pokojowej kulka swobodnie przechodzi przez pierścień.</w:t>
            </w:r>
          </w:p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do demonstracji działania siły dośrodkowej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Przyrząd do demonstracji działania siły dośrodkowej składa się z dwóch plastikowych ciał (o niewielkiej masie) w gumowej osłonie, które połączone są linką. Linka przechodzi przez plastikową rurkę będącą rękojeścią przyrządu. Na lince, pomiędzy rękojeścią a jednym z ciał, znajdują się metalowe obciążniki. Za pomocą przyrządu można w ciekawy sposób zademonstrować działanie siły dośrodkowej na ciało poruszające się po okręgu oraz zilustrować związek pomiędzy wartością siły dośrodkowej, szybkością kątową poruszającego się ciała i promieniem okręgu, po którym ciało się porusza.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Amperomierz RV 1001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pStyle w:val="NormalnyWeb"/>
              <w:shd w:val="clear" w:color="auto" w:fill="FFFFFF"/>
              <w:spacing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Amperomierz DC -0,2 ~ 0 ~ 0,6A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Woltomierz RV 1007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podstawowe zakresy mierzenia natężenia prądu: 0~5V; 0~3V~15V; 0~5V ~15; -1~0~3V; -5~0~15V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Klipsy krokodylki CM 3016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pStyle w:val="Nagwek1"/>
              <w:shd w:val="clear" w:color="auto" w:fill="FFFFFF"/>
              <w:spacing w:before="300" w:after="15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Przewody łączeniowe 50 cm z końcówką krokodylkową i wtykiem bananowym</w:t>
            </w:r>
          </w:p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Zasilacz laboratoryjny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RV 3005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hd w:val="clear" w:color="auto" w:fill="FFFFFF"/>
              <w:spacing w:after="225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Precyzyjny zasilacz z zabezpieczeniem przed zbyt wysoką temperaturą, skutkami zwarć, przed przeciążeniem i uszkodzeniem. Napięcie i prąd wyjściowy są sterowane płynnie za pomocą pokręteł do regulacji zgrubnej i precyzyjnej - osobno dla prądu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 napięcia wejściowego. Może funkcjonować w trybie napięcia (CV) lub prądu (CC) wyjściowego.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Parametry: - napięcie wyjściowe 0÷30 V - prąd wyjściowy 0÷5 A - stabilizacja napięcia i prądu - tętnienia 0,5mV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rms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(wart.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skut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.) - jednoczesny odczyt napięcia i prądu każdego z wyjść - wskaźniki cyfrowe 2 x LCD - 220V, wentylator, wyświetlacz LED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Żarówki na mini podstawkach AM 7916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Zestaw ułatwia wykonanie doświadczeń z elektryczności, w szczególności jako element do budowania prostych obwodów elektrycznych. Zestaw zawiera składa się z oprawki na żarówkę na podstawce z wyprowadzonymi sprężynkami do podłączenia zasilania oraz 2 żarówek 1,5 V. Podstawka została wyposażona w dwa otwory, które umożliwiają przymocowanie za pomocą wkrętów (brak w zestawie) do podłoża. Dopuszczalne zasilanie do 3,7 V (nie dołączono do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zetawu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wym. podstawki: 7,5 x 3,5 x 2,8 cm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Dioda LED TS 18729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Dioda LED z soczewką dyfuzyjną (matowa) w kolorze niebieskim.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śr.: 5 mm; jasność: 40-60 mcd; napięcie pracy: 3,8-4,5V; długość fali: 455nm; prąd diody LED: 20mA; kąt świecenia: 60°; montaż: THT; czoło: wypukłe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Okno eksperymentów magnetycznych CM 0437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Opiłki żelaza zanurzone w wodzie pozwalają na obserwację zjawisk magnetycznych. Okno można umieścić na rzutniku prezentując działanie pola magnetycznego wszystkim uczniom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jednnocześnie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wym. okna 23 x 13 cm, 2 magnesy dwubiegunowe o dł. 4 cm, dwa magnesy dwubiegunowe w obudowie plastikowej o dł. 8 cm, 2 magnesy walcowe o dł. 2,5 cm i śr. 0,7 cm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 w:rsidP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Magnes podkowiasty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Zestaw zawiera magnes podkowiasty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alnico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 wymiarach 80 mm x 62 mm x 10 mm x 20 mm. Może służyć do wizualizacji linii pola magnetycznego.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Igła magnetyczna VO 8678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Najprostszy model kompasu do doświadczeń magnetycznych, testowania pola magnetycznego oraz wyznaczania kierunków geograficznych. dł. igły 7,5 cm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Igły magnetyczne QH 0050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Zestaw zawiera 10 miniaturowych igieł magnetycznych na podstawkach. Igła magnetyczna jest niewielkim magnesem osadzonym na podstawie w sposób umożliwiającym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swodobny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obrót. Ta pomoc dydaktyczna znajduje zastosowanie w szeregu doświadczeń nie tylko na lekcj</w:t>
            </w:r>
            <w:r w:rsidR="002B2B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ach fizyki podczas prezentowania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reakcji lekkiego magnesu na pole magnetyczne wytwarzane np. przez przewodnik z prądem ale też na zajęciach z przyrody i geografii ponieważ wskazuje kierunek ziemskiego pola magnetycznego.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szt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 stal nierdzewna; 3x2,5x3,7 cm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Przewodnik do demonstracji linii pola magnetycznego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QH 0119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Zestaw zawiera trzy akrylowe urządzenia do prezentacji linii pola magnetycznego wokół przewodników (prostoliniowego, kołowego i zwojnicy).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zestaw 3 szt.; materiał: tworzywo sztuczne; wym. 107 x 97 x 10 mm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Cewki indukcyjne QH 2410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Pomoc do badania indukcji elektromagnetycznej i zasad transformatora. Cewka pierwotna jest nawijana emaliowanym drutem miedzianym o dużej grubości o przybliżonej rezystancji 0,5 ?. Cewka wtórna jest nawijana drobnym emaliowanym drutem miedzianym o przybliżonej oporności 100 omów. Obie cewki wyposażone w gniazda 4 mm wym. 6,5 x 4 x 9 cm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Zielony wskaźnik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laserowy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Zielony wskaźnik laserowy posiada solidnie wykonana obudowę oraz pewnie leży w dłoni. Jego budowa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przypomina solidny, metalowy długopis bądź pióro.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do badania zjawiska polaryzacji światła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Zestaw składa się z dwóch polaryzatorów liniowych oprawionych w okrągłe, kartonowe ramki. Można za ich pomocą pokazać, że światło w naszym otoczeniu, chociaż nie dostrzegamy tego gołym okiem, jest zazwyczaj światłem częściowo spolaryzowanym. Dzięki umieszczonej na ramkach podziałce kątowej polaryzatory mogą służyć nie tylko do doświadczeń jakościowych, ale i ilościowych.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Maszyna elektrostatyczna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Klasyczna maszyna elektrostatyczna służąca do wytwarzania wysokiego napięcia. Średnica jej tarcz wynosi 27 cm. Maszyna umożliwia wykonanie wielu bardzo ciekawych doświadczeń, takich jak: demonstracja kształtu linii pola elektrostatycznego wokół przewodników o różnym kształcie, badanie właściwości wyładowań iskrowych, pokaz emisji elektronów z przewodników zakończonych ostrzem, pokaz jonizacyjnego działania płomienia, badanie wyładowania w gazach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Czerwone pióropusze do prezentacji linii pola centralnego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Zestaw zawiera dwa </w:t>
            </w:r>
            <w:r>
              <w:rPr>
                <w:rStyle w:val="Pogrubienie"/>
                <w:color w:val="000000"/>
              </w:rPr>
              <w:t xml:space="preserve">czerwone </w:t>
            </w:r>
            <w:r>
              <w:rPr>
                <w:color w:val="000000"/>
              </w:rPr>
              <w:t>pióropusze pomocne w efektownej wizualizacji oddziaływania ładunków o takich samych bądź przeciwnych znakach.</w:t>
            </w:r>
            <w:r>
              <w:rPr>
                <w:color w:val="000000"/>
              </w:rPr>
              <w:br/>
              <w:t>Pióropusze wykonane są w formie sznurków o długości ok. 5 cm, zawieszonych na obwodzie stalowej tarczy o średnicy ok. 2 cm. Znajduje się ona na wysokości ok. 18 cm nad podłożem, będąc przykręconą do stalowego pręta (długości 14 cm), wkładanego w plastikową podstawę (o średnicy ok. 7 cm).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Przewodnik kulisty bez otworu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Przyrząd jest stosowany w doświadczeniach z elektrostatyki. Składa się z chromowanej, metalowej sfery o średnicy 90 mm, umieszczonej na izolacyjnym statywie zbudowanym z plastikowej kolumny z podstawką (o wysokości około 20 cm).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Kondensator płaski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Zestaw zawiera: dwie okrągłe płyty metalowe z uchwytami oraz płytę z dielektryka. Za pomocą zestawu można zademonstrować kształt linii jednorodnego pola elektrostatycznego i wykonać doświadczenia z kondensatorem płaskim.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682" w:rsidTr="002B2B6F">
        <w:tc>
          <w:tcPr>
            <w:tcW w:w="570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883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sprężyn o różnym współczynniku sprężystości</w:t>
            </w:r>
          </w:p>
        </w:tc>
        <w:tc>
          <w:tcPr>
            <w:tcW w:w="5735" w:type="dxa"/>
            <w:shd w:val="clear" w:color="auto" w:fill="auto"/>
          </w:tcPr>
          <w:p w:rsidR="00991682" w:rsidRDefault="00991682">
            <w:pPr>
              <w:pStyle w:val="NormalnyWeb"/>
              <w:shd w:val="clear" w:color="auto" w:fill="FFFFFF"/>
              <w:spacing w:beforeAutospacing="0" w:after="150" w:afterAutospacing="0"/>
            </w:pPr>
            <w:r>
              <w:rPr>
                <w:color w:val="000000"/>
                <w:shd w:val="clear" w:color="auto" w:fill="FFFFFF"/>
              </w:rPr>
              <w:t>Zestaw zawiera pięć sprężyn, każda o innym współczynniku sprężystości. Sprężyny zakończone są z jednej strony kółeczkiem a z drugiej strony haczykiem ze wskazówkami. Zestaw może służyć do wyznaczania współczynnika sprężystości sprężyn oraz badania zależności wydłużenia sprężyny od siły powodującej wydłużenie.</w:t>
            </w:r>
          </w:p>
        </w:tc>
        <w:tc>
          <w:tcPr>
            <w:tcW w:w="4799" w:type="dxa"/>
            <w:tcBorders>
              <w:right w:val="nil"/>
            </w:tcBorders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991682" w:rsidRDefault="0099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609" w:rsidRDefault="006F0609" w:rsidP="00991682">
      <w:pPr>
        <w:overflowPunct/>
        <w:rPr>
          <w:rFonts w:ascii="Times New Roman" w:hAnsi="Times New Roman"/>
          <w:b/>
          <w:sz w:val="24"/>
          <w:szCs w:val="24"/>
        </w:rPr>
      </w:pPr>
    </w:p>
    <w:p w:rsidR="002B2B6F" w:rsidRDefault="002B2B6F" w:rsidP="00991682">
      <w:pPr>
        <w:overflowPunct/>
        <w:rPr>
          <w:rFonts w:ascii="Times New Roman" w:hAnsi="Times New Roman"/>
          <w:b/>
          <w:sz w:val="24"/>
          <w:szCs w:val="24"/>
        </w:rPr>
      </w:pPr>
    </w:p>
    <w:p w:rsidR="002B2B6F" w:rsidRDefault="002B2B6F" w:rsidP="00991682">
      <w:pPr>
        <w:overflowPunct/>
        <w:rPr>
          <w:rFonts w:ascii="Times New Roman" w:hAnsi="Times New Roman"/>
          <w:b/>
          <w:sz w:val="24"/>
          <w:szCs w:val="24"/>
        </w:rPr>
      </w:pPr>
    </w:p>
    <w:p w:rsidR="002B2B6F" w:rsidRDefault="002B2B6F" w:rsidP="00991682">
      <w:pPr>
        <w:overflowPunct/>
        <w:rPr>
          <w:rFonts w:ascii="Times New Roman" w:hAnsi="Times New Roman"/>
          <w:b/>
          <w:sz w:val="24"/>
          <w:szCs w:val="24"/>
        </w:rPr>
      </w:pPr>
    </w:p>
    <w:p w:rsidR="002B2B6F" w:rsidRDefault="002B2B6F" w:rsidP="00991682">
      <w:pPr>
        <w:overflowPunct/>
        <w:rPr>
          <w:rFonts w:ascii="Times New Roman" w:hAnsi="Times New Roman"/>
          <w:b/>
          <w:sz w:val="24"/>
          <w:szCs w:val="24"/>
        </w:rPr>
      </w:pPr>
    </w:p>
    <w:p w:rsidR="006F0609" w:rsidRDefault="006F0609" w:rsidP="006F0609">
      <w:pPr>
        <w:overflowPunct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</w:p>
    <w:p w:rsidR="00C5018F" w:rsidRPr="00991682" w:rsidRDefault="006F0609" w:rsidP="00991682">
      <w:pPr>
        <w:overflowPunct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99168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(</w:t>
      </w:r>
      <w:r w:rsidR="00D65C9E">
        <w:rPr>
          <w:rFonts w:ascii="Times New Roman" w:hAnsi="Times New Roman"/>
          <w:sz w:val="24"/>
          <w:szCs w:val="24"/>
        </w:rPr>
        <w:t xml:space="preserve">data, </w:t>
      </w:r>
      <w:r>
        <w:rPr>
          <w:rFonts w:ascii="Times New Roman" w:hAnsi="Times New Roman"/>
          <w:sz w:val="24"/>
          <w:szCs w:val="24"/>
        </w:rPr>
        <w:t xml:space="preserve">podpis </w:t>
      </w:r>
      <w:r w:rsidR="00D65C9E">
        <w:rPr>
          <w:rFonts w:ascii="Times New Roman" w:hAnsi="Times New Roman"/>
          <w:sz w:val="24"/>
          <w:szCs w:val="24"/>
        </w:rPr>
        <w:t xml:space="preserve">oraz pieczęć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Wykonawcy)</w:t>
      </w:r>
    </w:p>
    <w:sectPr w:rsidR="00C5018F" w:rsidRPr="00991682" w:rsidSect="006D1491">
      <w:footerReference w:type="default" r:id="rId8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91" w:rsidRDefault="006D1491" w:rsidP="006D1491">
      <w:pPr>
        <w:spacing w:after="0" w:line="240" w:lineRule="auto"/>
      </w:pPr>
      <w:r>
        <w:separator/>
      </w:r>
    </w:p>
  </w:endnote>
  <w:endnote w:type="continuationSeparator" w:id="0">
    <w:p w:rsidR="006D1491" w:rsidRDefault="006D1491" w:rsidP="006D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77297"/>
      <w:docPartObj>
        <w:docPartGallery w:val="Page Numbers (Bottom of Page)"/>
        <w:docPartUnique/>
      </w:docPartObj>
    </w:sdtPr>
    <w:sdtEndPr/>
    <w:sdtContent>
      <w:p w:rsidR="006D1491" w:rsidRDefault="00534B3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5C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D1491" w:rsidRDefault="006D1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91" w:rsidRDefault="006D1491" w:rsidP="006D1491">
      <w:pPr>
        <w:spacing w:after="0" w:line="240" w:lineRule="auto"/>
      </w:pPr>
      <w:r>
        <w:separator/>
      </w:r>
    </w:p>
  </w:footnote>
  <w:footnote w:type="continuationSeparator" w:id="0">
    <w:p w:rsidR="006D1491" w:rsidRDefault="006D1491" w:rsidP="006D1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A26E6"/>
    <w:multiLevelType w:val="multilevel"/>
    <w:tmpl w:val="E2BA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F80FC1"/>
    <w:multiLevelType w:val="multilevel"/>
    <w:tmpl w:val="1BFCDA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C339CB"/>
    <w:multiLevelType w:val="multilevel"/>
    <w:tmpl w:val="E062D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18F"/>
    <w:rsid w:val="002B2B6F"/>
    <w:rsid w:val="00305375"/>
    <w:rsid w:val="00427639"/>
    <w:rsid w:val="00487EFD"/>
    <w:rsid w:val="00534B3C"/>
    <w:rsid w:val="0056618D"/>
    <w:rsid w:val="00662491"/>
    <w:rsid w:val="0067602A"/>
    <w:rsid w:val="006C1914"/>
    <w:rsid w:val="006D1491"/>
    <w:rsid w:val="006F0609"/>
    <w:rsid w:val="0090704A"/>
    <w:rsid w:val="00991682"/>
    <w:rsid w:val="00C5018F"/>
    <w:rsid w:val="00D65C9E"/>
    <w:rsid w:val="00E162CB"/>
    <w:rsid w:val="00E25CBE"/>
    <w:rsid w:val="00E3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16756-BED3-46F8-88A6-152F39B0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85A"/>
    <w:pPr>
      <w:overflowPunct w:val="0"/>
      <w:spacing w:after="160" w:line="252" w:lineRule="auto"/>
    </w:pPr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4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95F94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E3436C"/>
    <w:rPr>
      <w:rFonts w:eastAsia="Calibri" w:cs="Times New Roman"/>
    </w:rPr>
  </w:style>
  <w:style w:type="character" w:customStyle="1" w:styleId="ListLabel2">
    <w:name w:val="ListLabel 2"/>
    <w:qFormat/>
    <w:rsid w:val="00E3436C"/>
    <w:rPr>
      <w:rFonts w:cs="Courier New"/>
    </w:rPr>
  </w:style>
  <w:style w:type="character" w:customStyle="1" w:styleId="ListLabel3">
    <w:name w:val="ListLabel 3"/>
    <w:qFormat/>
    <w:rsid w:val="00E3436C"/>
    <w:rPr>
      <w:rFonts w:cs="Courier New"/>
    </w:rPr>
  </w:style>
  <w:style w:type="character" w:customStyle="1" w:styleId="ListLabel4">
    <w:name w:val="ListLabel 4"/>
    <w:qFormat/>
    <w:rsid w:val="00E3436C"/>
    <w:rPr>
      <w:rFonts w:cs="Courier New"/>
    </w:rPr>
  </w:style>
  <w:style w:type="character" w:customStyle="1" w:styleId="ListLabel5">
    <w:name w:val="ListLabel 5"/>
    <w:qFormat/>
    <w:rsid w:val="00E3436C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E3436C"/>
    <w:rPr>
      <w:rFonts w:ascii="Times New Roman" w:hAnsi="Times New Roman"/>
      <w:b/>
      <w:sz w:val="24"/>
    </w:rPr>
  </w:style>
  <w:style w:type="character" w:customStyle="1" w:styleId="ListLabel7">
    <w:name w:val="ListLabel 7"/>
    <w:qFormat/>
    <w:rsid w:val="00E3436C"/>
    <w:rPr>
      <w:rFonts w:ascii="Times New Roman" w:hAnsi="Times New Roman"/>
      <w:b/>
      <w:sz w:val="24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D2B8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D2B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95F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8">
    <w:name w:val="ListLabel 8"/>
    <w:qFormat/>
    <w:rsid w:val="00E3436C"/>
    <w:rPr>
      <w:rFonts w:ascii="Times New Roman" w:hAnsi="Times New Roman"/>
      <w:b/>
      <w:sz w:val="24"/>
    </w:rPr>
  </w:style>
  <w:style w:type="character" w:customStyle="1" w:styleId="ListLabel9">
    <w:name w:val="ListLabel 9"/>
    <w:qFormat/>
    <w:rsid w:val="00E3436C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E3436C"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sid w:val="00E3436C"/>
    <w:rPr>
      <w:rFonts w:ascii="Times New Roman" w:hAnsi="Times New Roman"/>
      <w:b/>
      <w:sz w:val="24"/>
    </w:rPr>
  </w:style>
  <w:style w:type="character" w:customStyle="1" w:styleId="Mocnowyrniony">
    <w:name w:val="Mocno wyróżniony"/>
    <w:qFormat/>
    <w:rsid w:val="00E3436C"/>
    <w:rPr>
      <w:b/>
      <w:bCs/>
    </w:rPr>
  </w:style>
  <w:style w:type="character" w:customStyle="1" w:styleId="ListLabel12">
    <w:name w:val="ListLabel 12"/>
    <w:qFormat/>
    <w:rsid w:val="00E3436C"/>
    <w:rPr>
      <w:rFonts w:ascii="Times New Roman" w:hAnsi="Times New Roman"/>
      <w:b/>
      <w:sz w:val="24"/>
    </w:rPr>
  </w:style>
  <w:style w:type="character" w:customStyle="1" w:styleId="ListLabel13">
    <w:name w:val="ListLabel 13"/>
    <w:qFormat/>
    <w:rsid w:val="00E3436C"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qFormat/>
    <w:rsid w:val="00E343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3436C"/>
    <w:pPr>
      <w:spacing w:after="140" w:line="276" w:lineRule="auto"/>
    </w:pPr>
  </w:style>
  <w:style w:type="paragraph" w:styleId="Lista">
    <w:name w:val="List"/>
    <w:basedOn w:val="Tekstpodstawowy"/>
    <w:rsid w:val="00E3436C"/>
    <w:rPr>
      <w:rFonts w:cs="Arial"/>
    </w:rPr>
  </w:style>
  <w:style w:type="paragraph" w:styleId="Legenda">
    <w:name w:val="caption"/>
    <w:basedOn w:val="Normalny"/>
    <w:qFormat/>
    <w:rsid w:val="00E343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3436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0485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AD2B8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D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491"/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  <w:style w:type="character" w:styleId="Tekstzastpczy">
    <w:name w:val="Placeholder Text"/>
    <w:basedOn w:val="Domylnaczcionkaakapitu"/>
    <w:uiPriority w:val="99"/>
    <w:semiHidden/>
    <w:rsid w:val="0090704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04A"/>
    <w:rPr>
      <w:rFonts w:ascii="Tahoma" w:eastAsiaTheme="minorHAnsi" w:hAnsi="Tahoma" w:cs="Tahoma"/>
      <w:kern w:val="0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5BE75-32D8-49F9-87C5-9A0454C1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2137</Words>
  <Characters>12826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dc:description/>
  <cp:lastModifiedBy>Ja</cp:lastModifiedBy>
  <cp:revision>46</cp:revision>
  <cp:lastPrinted>2021-02-24T11:38:00Z</cp:lastPrinted>
  <dcterms:created xsi:type="dcterms:W3CDTF">2021-02-10T00:35:00Z</dcterms:created>
  <dcterms:modified xsi:type="dcterms:W3CDTF">2021-02-24T11:39:00Z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